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983" w:rsidRPr="003A5983" w:rsidRDefault="003A5983" w:rsidP="003A5983">
      <w:pPr>
        <w:widowControl w:val="0"/>
        <w:autoSpaceDE w:val="0"/>
        <w:autoSpaceDN w:val="0"/>
        <w:adjustRightInd w:val="0"/>
        <w:ind w:right="-426"/>
        <w:rPr>
          <w:rFonts w:ascii="Garamond" w:hAnsi="Garamond" w:cs="Helvetica"/>
          <w:b/>
          <w:bCs/>
          <w:color w:val="000000" w:themeColor="text1"/>
          <w:sz w:val="36"/>
          <w:szCs w:val="36"/>
        </w:rPr>
      </w:pPr>
      <w:r w:rsidRPr="003A5983">
        <w:rPr>
          <w:rFonts w:ascii="Garamond" w:hAnsi="Garamond" w:cs="Helvetica"/>
          <w:b/>
          <w:bCs/>
          <w:color w:val="000000" w:themeColor="text1"/>
          <w:sz w:val="36"/>
          <w:szCs w:val="36"/>
        </w:rPr>
        <w:t>Jede und jeder zählt</w:t>
      </w:r>
    </w:p>
    <w:p w:rsidR="007F68E4" w:rsidRDefault="007F68E4" w:rsidP="000231B0">
      <w:pPr>
        <w:spacing w:after="0"/>
        <w:rPr>
          <w:rFonts w:ascii="Garamond" w:hAnsi="Garamond" w:cs="Garamond"/>
          <w:b/>
          <w:bCs/>
          <w:i/>
          <w:sz w:val="26"/>
          <w:szCs w:val="26"/>
        </w:rPr>
      </w:pPr>
    </w:p>
    <w:p w:rsidR="007F68E4" w:rsidRDefault="000231B0" w:rsidP="000231B0">
      <w:pPr>
        <w:spacing w:after="0"/>
        <w:rPr>
          <w:rFonts w:ascii="Garamond" w:hAnsi="Garamond" w:cs="Garamond"/>
          <w:b/>
          <w:bCs/>
          <w:i/>
          <w:sz w:val="26"/>
          <w:szCs w:val="26"/>
        </w:rPr>
      </w:pPr>
      <w:r w:rsidRPr="000231B0">
        <w:rPr>
          <w:rFonts w:ascii="Garamond" w:hAnsi="Garamond" w:cs="Garamond"/>
          <w:b/>
          <w:bCs/>
          <w:i/>
          <w:sz w:val="26"/>
          <w:szCs w:val="26"/>
        </w:rPr>
        <w:t xml:space="preserve">Gedanken zum Sonntag: </w:t>
      </w:r>
      <w:r w:rsidR="003A5983">
        <w:rPr>
          <w:rFonts w:ascii="Garamond" w:hAnsi="Garamond" w:cs="Garamond"/>
          <w:b/>
          <w:bCs/>
          <w:i/>
          <w:sz w:val="26"/>
          <w:szCs w:val="26"/>
        </w:rPr>
        <w:t>27</w:t>
      </w:r>
      <w:r w:rsidR="007F68E4">
        <w:rPr>
          <w:rFonts w:ascii="Garamond" w:hAnsi="Garamond" w:cs="Garamond"/>
          <w:b/>
          <w:bCs/>
          <w:i/>
          <w:sz w:val="26"/>
          <w:szCs w:val="26"/>
        </w:rPr>
        <w:t xml:space="preserve">. Januar 2019 </w:t>
      </w:r>
    </w:p>
    <w:p w:rsidR="000231B0" w:rsidRPr="000231B0" w:rsidRDefault="000231B0" w:rsidP="000231B0">
      <w:pPr>
        <w:spacing w:after="0"/>
        <w:rPr>
          <w:rFonts w:ascii="Garamond" w:hAnsi="Garamond" w:cs="Garamond"/>
          <w:b/>
          <w:bCs/>
          <w:i/>
          <w:sz w:val="26"/>
          <w:szCs w:val="26"/>
        </w:rPr>
      </w:pPr>
      <w:r w:rsidRPr="000231B0">
        <w:rPr>
          <w:rFonts w:ascii="Garamond" w:hAnsi="Garamond" w:cs="Garamond"/>
          <w:b/>
          <w:bCs/>
          <w:i/>
          <w:sz w:val="26"/>
          <w:szCs w:val="26"/>
        </w:rPr>
        <w:t>(</w:t>
      </w:r>
      <w:proofErr w:type="spellStart"/>
      <w:r w:rsidR="003A5983" w:rsidRPr="003A5983">
        <w:rPr>
          <w:rFonts w:ascii="Garamond" w:hAnsi="Garamond" w:cs="Garamond"/>
          <w:b/>
          <w:bCs/>
          <w:i/>
          <w:sz w:val="26"/>
          <w:szCs w:val="26"/>
        </w:rPr>
        <w:t>Neh</w:t>
      </w:r>
      <w:proofErr w:type="spellEnd"/>
      <w:r w:rsidR="003A5983" w:rsidRPr="003A5983">
        <w:rPr>
          <w:rFonts w:ascii="Garamond" w:hAnsi="Garamond" w:cs="Garamond"/>
          <w:b/>
          <w:bCs/>
          <w:i/>
          <w:sz w:val="26"/>
          <w:szCs w:val="26"/>
        </w:rPr>
        <w:t xml:space="preserve"> 8,2-4a.5-6.8-10; 1 Kor 12,12-31a; Lk1,1-4; 4,14-21</w:t>
      </w:r>
      <w:r w:rsidRPr="003A5983">
        <w:rPr>
          <w:rFonts w:ascii="Garamond" w:hAnsi="Garamond" w:cs="Garamond"/>
          <w:b/>
          <w:bCs/>
          <w:i/>
          <w:sz w:val="26"/>
          <w:szCs w:val="26"/>
        </w:rPr>
        <w:t>)</w:t>
      </w:r>
    </w:p>
    <w:p w:rsidR="000231B0" w:rsidRPr="000231B0" w:rsidRDefault="000231B0" w:rsidP="00DB5335">
      <w:pPr>
        <w:pStyle w:val="StandardWeb"/>
        <w:rPr>
          <w:rFonts w:asciiTheme="minorHAnsi" w:hAnsiTheme="minorHAnsi" w:cstheme="minorHAnsi"/>
          <w:i/>
          <w:sz w:val="22"/>
          <w:szCs w:val="22"/>
        </w:rPr>
      </w:pPr>
    </w:p>
    <w:p w:rsidR="007F68E4" w:rsidRDefault="007F68E4" w:rsidP="007F68E4">
      <w:pPr>
        <w:rPr>
          <w:rStyle w:val="Hervorhebung"/>
          <w:rFonts w:eastAsia="Times New Roman" w:cstheme="minorHAnsi"/>
          <w:lang w:eastAsia="de-CH"/>
        </w:rPr>
      </w:pPr>
      <w:r w:rsidRPr="007F68E4">
        <w:rPr>
          <w:rStyle w:val="Hervorhebung"/>
          <w:rFonts w:eastAsia="Times New Roman" w:cstheme="minorHAnsi"/>
          <w:lang w:eastAsia="de-CH"/>
        </w:rPr>
        <w:t>Christina und Thomas Wallimann-Sasaki</w:t>
      </w:r>
      <w:r>
        <w:rPr>
          <w:rStyle w:val="Hervorhebung"/>
          <w:rFonts w:eastAsia="Times New Roman" w:cstheme="minorHAnsi"/>
          <w:lang w:eastAsia="de-CH"/>
        </w:rPr>
        <w:t>*</w:t>
      </w:r>
    </w:p>
    <w:p w:rsidR="003A5983" w:rsidRPr="00A83B3A" w:rsidRDefault="003A5983" w:rsidP="003A5983">
      <w:r>
        <w:t>"</w:t>
      </w:r>
      <w:r w:rsidRPr="00A83B3A">
        <w:t>Da kann ich nichts ändern.</w:t>
      </w:r>
      <w:r w:rsidR="002A3E01">
        <w:t>"</w:t>
      </w:r>
      <w:bookmarkStart w:id="0" w:name="_GoBack"/>
      <w:bookmarkEnd w:id="0"/>
      <w:r w:rsidRPr="00A83B3A">
        <w:t xml:space="preserve"> sagen 34% aller Arbeitnehmenden bezogen auf ihre Arbeitssituation (Arbeitsbarometer 2018). Sie leben mit Stress, wenig Flexibilität bei der Gestaltung ihrer Arbeit und dem Einbrechen der Arbeit ins Private. Sie sind resigniert, weil sie kaum etwas ändern können. Und fast 2/3 aller befragten Arbeitenden haben, wie eine Studie über das psychische Stimmungsbild 2018 berichtet, längere Phasen erlebt, wo es ihnen nicht gut ging. Wir kennen dies aber nicht nur in der Arbeitswelt. „Es kommen keine Leute mehr in die Kirche! Aber wir können dies nicht ändern.“ hört man in Kirchen und Pfarreien. Und auch zu politischen Themen äussern sich viele resigniert. „Genau wegen solchen Situationen von Gefangenheit, Zerschlagenheit und Resignation und den davon betroffenen Menschen seid ihr alle gefragt!“ sagt uns Lukas.</w:t>
      </w:r>
    </w:p>
    <w:p w:rsidR="003A5983" w:rsidRPr="00A83B3A" w:rsidRDefault="003A5983" w:rsidP="003A5983">
      <w:r w:rsidRPr="00A83B3A">
        <w:t>Genau in eine solche Welt wird Jesus gestellt. In bester Tradition seiner jüdischen Wurzeln erklärt er sein Programm im Lukasevangelium: Hoffnung</w:t>
      </w:r>
      <w:r>
        <w:t>, Perspektiven</w:t>
      </w:r>
      <w:r w:rsidRPr="00A83B3A">
        <w:t xml:space="preserve"> und Freiheit für Unterdrückte und Resignierte. Auch Paulus hat mit einem Brief dieses </w:t>
      </w:r>
      <w:r>
        <w:t>Programm</w:t>
      </w:r>
      <w:r w:rsidRPr="00A83B3A">
        <w:t xml:space="preserve"> der Gemeinschaft von Korinth erläutert. Er ist überzeugt, dass </w:t>
      </w:r>
      <w:r w:rsidRPr="00A83B3A">
        <w:rPr>
          <w:i/>
        </w:rPr>
        <w:t>alle</w:t>
      </w:r>
      <w:r w:rsidRPr="00A83B3A">
        <w:t xml:space="preserve"> mitbeteiligt sowie auf ihre Art und Weise</w:t>
      </w:r>
      <w:r>
        <w:t xml:space="preserve"> gefragt sind</w:t>
      </w:r>
      <w:r w:rsidRPr="00A83B3A">
        <w:t>, Hoffnung, Perspektive</w:t>
      </w:r>
      <w:r>
        <w:t>n</w:t>
      </w:r>
      <w:r w:rsidRPr="00A83B3A">
        <w:t xml:space="preserve"> und Befreiung in die herausfordernden Situationen unserer Welt zu übersetzen. </w:t>
      </w:r>
      <w:r>
        <w:t>Dabei gilt es,</w:t>
      </w:r>
      <w:r w:rsidRPr="00A83B3A">
        <w:t xml:space="preserve"> besonders </w:t>
      </w:r>
      <w:r>
        <w:t>zu</w:t>
      </w:r>
      <w:r w:rsidRPr="00A83B3A">
        <w:t xml:space="preserve"> </w:t>
      </w:r>
      <w:r>
        <w:t>den kleinen und unbedeutenden</w:t>
      </w:r>
      <w:r w:rsidRPr="00A83B3A">
        <w:t xml:space="preserve"> Menschen und Tätigkeit</w:t>
      </w:r>
      <w:r>
        <w:t>en Sorge zu tragen</w:t>
      </w:r>
      <w:r w:rsidRPr="00A83B3A">
        <w:t xml:space="preserve">. </w:t>
      </w:r>
    </w:p>
    <w:p w:rsidR="007F68E4" w:rsidRDefault="003A5983" w:rsidP="003A5983">
      <w:r w:rsidRPr="00A83B3A">
        <w:t>Es sind also nicht nur „</w:t>
      </w:r>
      <w:r>
        <w:t>die</w:t>
      </w:r>
      <w:r w:rsidRPr="00A83B3A">
        <w:t xml:space="preserve"> in Bern“, die Arbeitgebenden oder die Bischöfe, die für den Rest</w:t>
      </w:r>
      <w:r>
        <w:t xml:space="preserve"> der Menschheit</w:t>
      </w:r>
      <w:r w:rsidRPr="00A83B3A">
        <w:t xml:space="preserve"> Hoffnung, Perspektiven oder Befreiung schaffen können</w:t>
      </w:r>
      <w:r>
        <w:t xml:space="preserve">. Es sind auch nicht </w:t>
      </w:r>
      <w:r w:rsidRPr="00A83B3A">
        <w:t>die Arbeitenden</w:t>
      </w:r>
      <w:r>
        <w:t xml:space="preserve"> oder die Benachteiligten,</w:t>
      </w:r>
      <w:r w:rsidRPr="00A83B3A">
        <w:t xml:space="preserve"> die Veränderung</w:t>
      </w:r>
      <w:r>
        <w:t>en</w:t>
      </w:r>
      <w:r w:rsidRPr="00A83B3A">
        <w:t xml:space="preserve"> alleine bewerkstelligen können. Das Vorbild Jesus zeigt, das</w:t>
      </w:r>
      <w:r>
        <w:t>s</w:t>
      </w:r>
      <w:r w:rsidRPr="00A83B3A">
        <w:t xml:space="preserve"> eine verbesserte Welt möglich</w:t>
      </w:r>
      <w:r>
        <w:t xml:space="preserve"> ist,</w:t>
      </w:r>
      <w:r w:rsidRPr="00A83B3A">
        <w:t xml:space="preserve"> wenn</w:t>
      </w:r>
      <w:r>
        <w:t xml:space="preserve"> </w:t>
      </w:r>
      <w:r w:rsidRPr="00DB3EAC">
        <w:rPr>
          <w:i/>
        </w:rPr>
        <w:t>wir</w:t>
      </w:r>
      <w:r w:rsidRPr="00A83B3A">
        <w:t xml:space="preserve"> </w:t>
      </w:r>
      <w:r w:rsidRPr="00A83B3A">
        <w:rPr>
          <w:i/>
        </w:rPr>
        <w:t>alle</w:t>
      </w:r>
      <w:r>
        <w:rPr>
          <w:i/>
        </w:rPr>
        <w:t xml:space="preserve"> -</w:t>
      </w:r>
      <w:r w:rsidRPr="00A83B3A">
        <w:t xml:space="preserve"> ohne Ausnahme</w:t>
      </w:r>
      <w:r>
        <w:t xml:space="preserve"> -</w:t>
      </w:r>
      <w:r w:rsidRPr="00A83B3A">
        <w:t xml:space="preserve"> mit </w:t>
      </w:r>
      <w:r>
        <w:t>unseren</w:t>
      </w:r>
      <w:r w:rsidRPr="00A83B3A">
        <w:t xml:space="preserve"> Möglichkeiten andere</w:t>
      </w:r>
      <w:r>
        <w:t>n</w:t>
      </w:r>
      <w:r w:rsidRPr="00A83B3A">
        <w:t xml:space="preserve"> Menschen Perspektiv</w:t>
      </w:r>
      <w:r>
        <w:t>en</w:t>
      </w:r>
      <w:r w:rsidRPr="00A83B3A">
        <w:t>, Hoffnung und Befreiung schenken können – am Arbeitsplatz, in der Poli</w:t>
      </w:r>
      <w:r>
        <w:t>tik und in der Kirche.</w:t>
      </w:r>
      <w:r w:rsidRPr="00A83B3A">
        <w:t xml:space="preserve"> </w:t>
      </w:r>
      <w:r>
        <w:t>Es beginnt im Kleinen</w:t>
      </w:r>
      <w:r w:rsidRPr="00A83B3A">
        <w:t xml:space="preserve"> </w:t>
      </w:r>
      <w:r>
        <w:t>mit dem Bub</w:t>
      </w:r>
      <w:r w:rsidRPr="00A83B3A">
        <w:t>, der</w:t>
      </w:r>
      <w:r>
        <w:t xml:space="preserve"> die vielen</w:t>
      </w:r>
      <w:r w:rsidRPr="00A83B3A">
        <w:t xml:space="preserve"> </w:t>
      </w:r>
      <w:r>
        <w:t>Weihnachts-Gu</w:t>
      </w:r>
      <w:r w:rsidRPr="00A83B3A">
        <w:t>etzli</w:t>
      </w:r>
      <w:r>
        <w:t xml:space="preserve"> sah und die Idee hatte, sie</w:t>
      </w:r>
      <w:r w:rsidRPr="00A83B3A">
        <w:t xml:space="preserve"> </w:t>
      </w:r>
      <w:r>
        <w:t>in der</w:t>
      </w:r>
      <w:r w:rsidRPr="00A83B3A">
        <w:t xml:space="preserve"> Nachbars</w:t>
      </w:r>
      <w:r>
        <w:t>c</w:t>
      </w:r>
      <w:r w:rsidRPr="00A83B3A">
        <w:t xml:space="preserve">haft zu </w:t>
      </w:r>
      <w:r>
        <w:t>verschenken, und seinen Eltern, die es mit ihm in die Tat umsetzten.</w:t>
      </w:r>
    </w:p>
    <w:p w:rsidR="007F68E4" w:rsidRDefault="007F68E4" w:rsidP="007F68E4">
      <w:pPr>
        <w:jc w:val="right"/>
      </w:pPr>
    </w:p>
    <w:p w:rsidR="007F68E4" w:rsidRPr="00D975E1" w:rsidRDefault="007F68E4" w:rsidP="007F68E4">
      <w:pPr>
        <w:rPr>
          <w:i/>
        </w:rPr>
      </w:pPr>
      <w:r>
        <w:rPr>
          <w:i/>
        </w:rPr>
        <w:t>Thomas Wallimann ist Theologe und Sozialethiker. Er leitet das sozialethische Institut «ethik22» in Zürich. Christina Sasaki ist Theologin und freie Mitarbeiterin bei «ethik22». Gemeinsam beraten sie auch Kirchgemeinden und Pfarreien.</w:t>
      </w:r>
    </w:p>
    <w:p w:rsidR="00DB5335" w:rsidRPr="000231B0" w:rsidRDefault="00DB5335" w:rsidP="00054EA6">
      <w:pPr>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02" w:rsidRDefault="00786402" w:rsidP="00883337">
      <w:pPr>
        <w:spacing w:after="0" w:line="240" w:lineRule="auto"/>
      </w:pPr>
      <w:r>
        <w:separator/>
      </w:r>
    </w:p>
  </w:endnote>
  <w:endnote w:type="continuationSeparator" w:id="0">
    <w:p w:rsidR="00786402" w:rsidRDefault="00786402"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02" w:rsidRDefault="00786402" w:rsidP="00883337">
      <w:pPr>
        <w:spacing w:after="0" w:line="240" w:lineRule="auto"/>
      </w:pPr>
      <w:r>
        <w:separator/>
      </w:r>
    </w:p>
  </w:footnote>
  <w:footnote w:type="continuationSeparator" w:id="0">
    <w:p w:rsidR="00786402" w:rsidRDefault="00786402"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A3E01"/>
    <w:rsid w:val="002E00BE"/>
    <w:rsid w:val="002E21BD"/>
    <w:rsid w:val="00304259"/>
    <w:rsid w:val="003A5983"/>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786402"/>
    <w:rsid w:val="007F68E4"/>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3037C"/>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1069"/>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2018-12-28T12:31:00Z</dcterms:created>
  <dcterms:modified xsi:type="dcterms:W3CDTF">2018-12-28T12:32:00Z</dcterms:modified>
</cp:coreProperties>
</file>